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4DC" w:rsidRDefault="006E6B50">
      <w:r>
        <w:rPr>
          <w:noProof/>
          <w:lang w:eastAsia="nl-NL"/>
        </w:rPr>
        <w:drawing>
          <wp:inline distT="0" distB="0" distL="0" distR="0">
            <wp:extent cx="5760720" cy="7920519"/>
            <wp:effectExtent l="0" t="0" r="0" b="4445"/>
            <wp:docPr id="1" name="Picture 1" descr="C:\Users\Anne &amp; Marco\Documents\VLO\Penningmeester\Jaarrekening 2011\VLO financial audit result 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e &amp; Marco\Documents\VLO\Penningmeester\Jaarrekening 2011\VLO financial audit result 2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6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50"/>
    <w:rsid w:val="006E6B50"/>
    <w:rsid w:val="00CB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B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B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&amp; Marco</dc:creator>
  <cp:lastModifiedBy>Anne &amp; Marco</cp:lastModifiedBy>
  <cp:revision>1</cp:revision>
  <dcterms:created xsi:type="dcterms:W3CDTF">2012-03-17T11:13:00Z</dcterms:created>
  <dcterms:modified xsi:type="dcterms:W3CDTF">2012-03-17T11:14:00Z</dcterms:modified>
</cp:coreProperties>
</file>